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Rule="auto"/>
        <w:jc w:val="both"/>
        <w:rPr>
          <w:b w:val="1"/>
        </w:rPr>
      </w:pPr>
      <w:r w:rsidDel="00000000" w:rsidR="00000000" w:rsidRPr="00000000">
        <w:rPr>
          <w:b w:val="1"/>
          <w:rtl w:val="0"/>
        </w:rPr>
        <w:t xml:space="preserve">Bienvenidos al Museo del Trol de Bergen – el mayor museo de Noruega dedicado exclusivamente a los troles y los cuentos de hadas. Situado en pleno centro de la ciudad de Bergen, nuestra misión es acercarte la magia de las creencias populares noruegas y a las criaturas que forman parte de ellas.</w:t>
      </w:r>
    </w:p>
    <w:p w:rsidR="00000000" w:rsidDel="00000000" w:rsidP="00000000" w:rsidRDefault="00000000" w:rsidRPr="00000000" w14:paraId="00000002">
      <w:pPr>
        <w:spacing w:after="240" w:before="240" w:lineRule="auto"/>
        <w:jc w:val="both"/>
        <w:rPr/>
      </w:pPr>
      <w:r w:rsidDel="00000000" w:rsidR="00000000" w:rsidRPr="00000000">
        <w:rPr>
          <w:rtl w:val="0"/>
        </w:rPr>
        <w:t xml:space="preserve">Nuestro museo ofrece una combinación única de arte hecho a mano, narración tradicional y tecnologías digitales modernas. Las exposiciones incorporan funciones de realidad aumentada que superponen elementos en movimiento y sonido sobre las obras que puedes ver. Además, el museo cuenta con tecnologías inmersivas, ventiladores holográficos y elementos interactivos que amplían la experiencia física y te sumergen aún más en el mundo de los cuentos de hadas. Todo esto se traduce en una experiencia museística única, donde podrás sumergirte en el folclore noruego y descubrir cómo ha evolucionado la imagen de los troles a lo largo del tiempo.</w:t>
      </w:r>
    </w:p>
    <w:p w:rsidR="00000000" w:rsidDel="00000000" w:rsidP="00000000" w:rsidRDefault="00000000" w:rsidRPr="00000000" w14:paraId="00000003">
      <w:pPr>
        <w:spacing w:after="240" w:before="240" w:lineRule="auto"/>
        <w:jc w:val="both"/>
        <w:rPr/>
      </w:pPr>
      <w:r w:rsidDel="00000000" w:rsidR="00000000" w:rsidRPr="00000000">
        <w:rPr>
          <w:rtl w:val="0"/>
        </w:rPr>
        <w:t xml:space="preserve">Nuestra sección dedicada a la mitología nórdica y la </w:t>
      </w:r>
      <w:r w:rsidDel="00000000" w:rsidR="00000000" w:rsidRPr="00000000">
        <w:rPr>
          <w:i w:val="1"/>
          <w:rtl w:val="0"/>
        </w:rPr>
        <w:t xml:space="preserve">Sala de los Troles</w:t>
      </w:r>
      <w:r w:rsidDel="00000000" w:rsidR="00000000" w:rsidRPr="00000000">
        <w:rPr>
          <w:rtl w:val="0"/>
        </w:rPr>
        <w:t xml:space="preserve"> te llevará a un fascinante recorrido sobre todo lo relacionado con estas criaturas, desde el principio de los tiempos. Descubre cómo era el universo según los vikingos, lee los cuentos de hadas que las familias noruegas han contado a sus hijos durante generaciones y observa cómo lucen los troles en sus hábitats naturales.</w:t>
      </w:r>
    </w:p>
    <w:p w:rsidR="00000000" w:rsidDel="00000000" w:rsidP="00000000" w:rsidRDefault="00000000" w:rsidRPr="00000000" w14:paraId="00000004">
      <w:pPr>
        <w:spacing w:after="240" w:before="240" w:lineRule="auto"/>
        <w:jc w:val="both"/>
        <w:rPr/>
      </w:pPr>
      <w:r w:rsidDel="00000000" w:rsidR="00000000" w:rsidRPr="00000000">
        <w:rPr>
          <w:rtl w:val="0"/>
        </w:rPr>
        <w:t xml:space="preserve">Igualmente misteriosas son las criaturas que habitan en las profundidades de los fiordos noruegos o los seres secretos conocidos como </w:t>
      </w:r>
      <w:r w:rsidDel="00000000" w:rsidR="00000000" w:rsidRPr="00000000">
        <w:rPr>
          <w:i w:val="1"/>
          <w:rtl w:val="0"/>
        </w:rPr>
        <w:t xml:space="preserve">Huldrefolket</w:t>
      </w:r>
      <w:r w:rsidDel="00000000" w:rsidR="00000000" w:rsidRPr="00000000">
        <w:rPr>
          <w:rtl w:val="0"/>
        </w:rPr>
        <w:t xml:space="preserve">. Puedes conocer más sobre quiénes son, dónde viven y por qué son tan importantes en nuestra exposición marina </w:t>
      </w:r>
      <w:r w:rsidDel="00000000" w:rsidR="00000000" w:rsidRPr="00000000">
        <w:rPr>
          <w:i w:val="1"/>
          <w:rtl w:val="0"/>
        </w:rPr>
        <w:t xml:space="preserve">Oculto bajo las olas</w:t>
      </w:r>
      <w:r w:rsidDel="00000000" w:rsidR="00000000" w:rsidRPr="00000000">
        <w:rPr>
          <w:rtl w:val="0"/>
        </w:rPr>
        <w:t xml:space="preserve">, así como en la sala dedicada al pueblo Huldrefolket.</w:t>
      </w:r>
    </w:p>
    <w:p w:rsidR="00000000" w:rsidDel="00000000" w:rsidP="00000000" w:rsidRDefault="00000000" w:rsidRPr="00000000" w14:paraId="00000005">
      <w:pPr>
        <w:spacing w:after="240" w:before="240" w:lineRule="auto"/>
        <w:jc w:val="both"/>
        <w:rPr/>
      </w:pPr>
      <w:r w:rsidDel="00000000" w:rsidR="00000000" w:rsidRPr="00000000">
        <w:rPr>
          <w:rtl w:val="0"/>
        </w:rPr>
        <w:t xml:space="preserve">El museo también cuenta con una zona de juegos de mesa y espacios creativos donde puedes divertirte, además de una pequeña biblioteca con libros de cuentos y mitología en varios idiomas para quienes deseen profundizar más en el tema.</w:t>
      </w:r>
    </w:p>
    <w:p w:rsidR="00000000" w:rsidDel="00000000" w:rsidP="00000000" w:rsidRDefault="00000000" w:rsidRPr="00000000" w14:paraId="00000006">
      <w:pPr>
        <w:spacing w:after="240" w:before="240" w:lineRule="auto"/>
        <w:jc w:val="both"/>
        <w:rPr/>
      </w:pPr>
      <w:r w:rsidDel="00000000" w:rsidR="00000000" w:rsidRPr="00000000">
        <w:rPr>
          <w:rtl w:val="0"/>
        </w:rPr>
        <w:t xml:space="preserve">El Museo del Trol de Bergen abre todos los días en Øvre Dreggsallmenningen, 6, en horario de 09:00 a 19:00.</w:t>
      </w:r>
    </w:p>
    <w:p w:rsidR="00000000" w:rsidDel="00000000" w:rsidP="00000000" w:rsidRDefault="00000000" w:rsidRPr="00000000" w14:paraId="00000007">
      <w:pPr>
        <w:spacing w:after="240" w:before="240" w:lineRule="auto"/>
        <w:jc w:val="both"/>
        <w:rPr/>
      </w:pPr>
      <w:r w:rsidDel="00000000" w:rsidR="00000000" w:rsidRPr="00000000">
        <w:rPr>
          <w:rtl w:val="0"/>
        </w:rPr>
        <w:t xml:space="preserve">Para más información sobre nuestras actividades, visita nuestra web: </w:t>
      </w:r>
      <w:hyperlink r:id="rId7">
        <w:r w:rsidDel="00000000" w:rsidR="00000000" w:rsidRPr="00000000">
          <w:rPr>
            <w:color w:val="1155cc"/>
            <w:u w:val="single"/>
            <w:rtl w:val="0"/>
          </w:rPr>
          <w:t xml:space="preserve">bergen.trollmuseum.no</w:t>
        </w:r>
      </w:hyperlink>
      <w:r w:rsidDel="00000000" w:rsidR="00000000" w:rsidRPr="00000000">
        <w:rPr>
          <w:rtl w:val="0"/>
        </w:rPr>
        <w:t xml:space="preserve"> </w:t>
      </w:r>
    </w:p>
    <w:p w:rsidR="00000000" w:rsidDel="00000000" w:rsidP="00000000" w:rsidRDefault="00000000" w:rsidRPr="00000000" w14:paraId="00000008">
      <w:pPr>
        <w:jc w:val="both"/>
        <w:rPr>
          <w:b w:val="1"/>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r>
    </w:p>
    <w:p w:rsidR="00000000" w:rsidDel="00000000" w:rsidP="00000000" w:rsidRDefault="00000000" w:rsidRPr="00000000" w14:paraId="0000000A">
      <w:pPr>
        <w:jc w:val="both"/>
        <w:rPr/>
      </w:pPr>
      <w:r w:rsidDel="00000000" w:rsidR="00000000" w:rsidRPr="00000000">
        <w:rPr>
          <w:rtl w:val="0"/>
        </w:rPr>
      </w:r>
    </w:p>
    <w:sectPr>
      <w:pgSz w:h="15840" w:w="12240"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240" w:lineRule="auto"/>
    </w:pPr>
    <w:rPr>
      <w:sz w:val="40"/>
      <w:szCs w:val="40"/>
    </w:rPr>
  </w:style>
  <w:style w:type="paragraph" w:styleId="Heading2">
    <w:name w:val="heading 2"/>
    <w:basedOn w:val="Normal"/>
    <w:next w:val="Normal"/>
    <w:pPr>
      <w:keepNext w:val="1"/>
      <w:keepLines w:val="1"/>
      <w:pageBreakBefore w:val="0"/>
      <w:spacing w:after="120" w:before="360" w:line="240" w:lineRule="auto"/>
    </w:pPr>
    <w:rPr>
      <w:b w:val="0"/>
      <w:sz w:val="32"/>
      <w:szCs w:val="32"/>
    </w:rPr>
  </w:style>
  <w:style w:type="paragraph" w:styleId="Heading3">
    <w:name w:val="heading 3"/>
    <w:basedOn w:val="Normal"/>
    <w:next w:val="Normal"/>
    <w:pPr>
      <w:keepNext w:val="1"/>
      <w:keepLines w:val="1"/>
      <w:pageBreakBefore w:val="0"/>
      <w:spacing w:after="80" w:before="320" w:line="24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240" w:lineRule="auto"/>
    </w:pPr>
    <w:rPr>
      <w:color w:val="666666"/>
      <w:sz w:val="24"/>
      <w:szCs w:val="24"/>
    </w:rPr>
  </w:style>
  <w:style w:type="paragraph" w:styleId="Heading5">
    <w:name w:val="heading 5"/>
    <w:basedOn w:val="Normal"/>
    <w:next w:val="Normal"/>
    <w:pPr>
      <w:keepNext w:val="1"/>
      <w:keepLines w:val="1"/>
      <w:pageBreakBefore w:val="0"/>
      <w:spacing w:after="80" w:before="240" w:line="240" w:lineRule="auto"/>
    </w:pPr>
    <w:rPr>
      <w:color w:val="666666"/>
      <w:sz w:val="22"/>
      <w:szCs w:val="22"/>
    </w:rPr>
  </w:style>
  <w:style w:type="paragraph" w:styleId="Heading6">
    <w:name w:val="heading 6"/>
    <w:basedOn w:val="Normal"/>
    <w:next w:val="Normal"/>
    <w:pPr>
      <w:keepNext w:val="1"/>
      <w:keepLines w:val="1"/>
      <w:pageBreakBefore w:val="0"/>
      <w:spacing w:after="80" w:before="240" w:line="240" w:lineRule="auto"/>
    </w:pPr>
    <w:rPr>
      <w:i w:val="1"/>
      <w:color w:val="666666"/>
      <w:sz w:val="22"/>
      <w:szCs w:val="22"/>
    </w:rPr>
  </w:style>
  <w:style w:type="paragraph" w:styleId="Title">
    <w:name w:val="Title"/>
    <w:basedOn w:val="Normal"/>
    <w:next w:val="Normal"/>
    <w:pPr>
      <w:keepNext w:val="1"/>
      <w:keepLines w:val="1"/>
      <w:pageBreakBefore w:val="0"/>
      <w:spacing w:after="60" w:before="0" w:line="240" w:lineRule="auto"/>
    </w:pPr>
    <w:rPr>
      <w:sz w:val="52"/>
      <w:szCs w:val="52"/>
    </w:rPr>
  </w:style>
  <w:style w:type="paragraph" w:styleId="Normal">
    <w:name w:val="Normal"/>
    <w:qFormat w:val="1"/>
    <w:pPr>
      <w:widowControl w:val="1"/>
      <w:bidi w:val="0"/>
      <w:spacing w:after="0" w:before="0" w:line="276" w:lineRule="auto"/>
      <w:jc w:val="left"/>
    </w:pPr>
    <w:rPr>
      <w:rFonts w:ascii="Arial" w:cs="Arial" w:eastAsia="Arial" w:hAnsi="Arial"/>
      <w:color w:val="auto"/>
      <w:kern w:val="0"/>
      <w:sz w:val="22"/>
      <w:szCs w:val="22"/>
      <w:lang w:bidi="hi-IN" w:eastAsia="zh-CN" w:val="en"/>
    </w:rPr>
  </w:style>
  <w:style w:type="paragraph" w:styleId="1">
    <w:name w:val="Heading 1"/>
    <w:basedOn w:val="Normal1"/>
    <w:next w:val="Normal1"/>
    <w:qFormat w:val="1"/>
    <w:pPr>
      <w:keepNext w:val="1"/>
      <w:keepLines w:val="1"/>
      <w:pageBreakBefore w:val="0"/>
      <w:spacing w:after="120" w:before="400" w:line="240" w:lineRule="auto"/>
    </w:pPr>
    <w:rPr>
      <w:sz w:val="40"/>
      <w:szCs w:val="40"/>
    </w:rPr>
  </w:style>
  <w:style w:type="paragraph" w:styleId="2">
    <w:name w:val="Heading 2"/>
    <w:basedOn w:val="Normal1"/>
    <w:next w:val="Normal1"/>
    <w:qFormat w:val="1"/>
    <w:pPr>
      <w:keepNext w:val="1"/>
      <w:keepLines w:val="1"/>
      <w:pageBreakBefore w:val="0"/>
      <w:spacing w:after="120" w:before="360" w:line="240" w:lineRule="auto"/>
    </w:pPr>
    <w:rPr>
      <w:b w:val="0"/>
      <w:sz w:val="32"/>
      <w:szCs w:val="32"/>
    </w:rPr>
  </w:style>
  <w:style w:type="paragraph" w:styleId="3">
    <w:name w:val="Heading 3"/>
    <w:basedOn w:val="Normal1"/>
    <w:next w:val="Normal1"/>
    <w:qFormat w:val="1"/>
    <w:pPr>
      <w:keepNext w:val="1"/>
      <w:keepLines w:val="1"/>
      <w:pageBreakBefore w:val="0"/>
      <w:spacing w:after="80" w:before="320" w:line="240" w:lineRule="auto"/>
    </w:pPr>
    <w:rPr>
      <w:b w:val="0"/>
      <w:color w:val="434343"/>
      <w:sz w:val="28"/>
      <w:szCs w:val="28"/>
    </w:rPr>
  </w:style>
  <w:style w:type="paragraph" w:styleId="4">
    <w:name w:val="Heading 4"/>
    <w:basedOn w:val="Normal1"/>
    <w:next w:val="Normal1"/>
    <w:qFormat w:val="1"/>
    <w:pPr>
      <w:keepNext w:val="1"/>
      <w:keepLines w:val="1"/>
      <w:pageBreakBefore w:val="0"/>
      <w:spacing w:after="80" w:before="280" w:line="240" w:lineRule="auto"/>
    </w:pPr>
    <w:rPr>
      <w:color w:val="666666"/>
      <w:sz w:val="24"/>
      <w:szCs w:val="24"/>
    </w:rPr>
  </w:style>
  <w:style w:type="paragraph" w:styleId="5">
    <w:name w:val="Heading 5"/>
    <w:basedOn w:val="Normal1"/>
    <w:next w:val="Normal1"/>
    <w:qFormat w:val="1"/>
    <w:pPr>
      <w:keepNext w:val="1"/>
      <w:keepLines w:val="1"/>
      <w:pageBreakBefore w:val="0"/>
      <w:spacing w:after="80" w:before="240" w:line="240" w:lineRule="auto"/>
    </w:pPr>
    <w:rPr>
      <w:color w:val="666666"/>
      <w:sz w:val="22"/>
      <w:szCs w:val="22"/>
    </w:rPr>
  </w:style>
  <w:style w:type="paragraph" w:styleId="6">
    <w:name w:val="Heading 6"/>
    <w:basedOn w:val="Normal1"/>
    <w:next w:val="Normal1"/>
    <w:qFormat w:val="1"/>
    <w:pPr>
      <w:keepNext w:val="1"/>
      <w:keepLines w:val="1"/>
      <w:pageBreakBefore w:val="0"/>
      <w:spacing w:after="80" w:before="240" w:line="240" w:lineRule="auto"/>
    </w:pPr>
    <w:rPr>
      <w:i w:val="1"/>
      <w:color w:val="666666"/>
      <w:sz w:val="22"/>
      <w:szCs w:val="22"/>
    </w:rPr>
  </w:style>
  <w:style w:type="character" w:styleId="Style8">
    <w:name w:val="Интернет-ссылка"/>
    <w:rPr>
      <w:color w:val="000080"/>
      <w:u w:val="single"/>
      <w:lang w:bidi="zxx" w:eastAsia="zxx" w:val="zxx"/>
    </w:rPr>
  </w:style>
  <w:style w:type="paragraph" w:styleId="Style9">
    <w:name w:val="Заголовок"/>
    <w:basedOn w:val="Normal"/>
    <w:next w:val="Style10"/>
    <w:qFormat w:val="1"/>
    <w:pPr>
      <w:keepNext w:val="1"/>
      <w:spacing w:after="120" w:before="240"/>
    </w:pPr>
    <w:rPr>
      <w:rFonts w:ascii="Liberation Sans" w:cs="Mangal" w:eastAsia="Microsoft YaHei" w:hAnsi="Liberation Sans"/>
      <w:sz w:val="28"/>
      <w:szCs w:val="28"/>
    </w:rPr>
  </w:style>
  <w:style w:type="paragraph" w:styleId="Style10">
    <w:name w:val="Body Text"/>
    <w:basedOn w:val="Normal"/>
    <w:pPr>
      <w:spacing w:after="140" w:before="0" w:line="276" w:lineRule="auto"/>
    </w:pPr>
    <w:rPr/>
  </w:style>
  <w:style w:type="paragraph" w:styleId="Style11">
    <w:name w:val="List"/>
    <w:basedOn w:val="Style10"/>
    <w:pPr/>
    <w:rPr>
      <w:rFonts w:cs="Mangal"/>
    </w:rPr>
  </w:style>
  <w:style w:type="paragraph" w:styleId="Style12">
    <w:name w:val="Caption"/>
    <w:basedOn w:val="Normal"/>
    <w:qFormat w:val="1"/>
    <w:pPr>
      <w:suppressLineNumbers w:val="1"/>
      <w:spacing w:after="120" w:before="120"/>
    </w:pPr>
    <w:rPr>
      <w:rFonts w:cs="Mangal"/>
      <w:i w:val="1"/>
      <w:iCs w:val="1"/>
      <w:sz w:val="24"/>
      <w:szCs w:val="24"/>
    </w:rPr>
  </w:style>
  <w:style w:type="paragraph" w:styleId="Style13">
    <w:name w:val="Указатель"/>
    <w:basedOn w:val="Normal"/>
    <w:qFormat w:val="1"/>
    <w:pPr>
      <w:suppressLineNumbers w:val="1"/>
    </w:pPr>
    <w:rPr>
      <w:rFonts w:cs="Mangal"/>
    </w:rPr>
  </w:style>
  <w:style w:type="paragraph" w:styleId="Normal1" w:default="1">
    <w:name w:val="LO-normal"/>
    <w:qFormat w:val="1"/>
    <w:pPr>
      <w:widowControl w:val="1"/>
      <w:bidi w:val="0"/>
      <w:spacing w:after="0" w:before="0" w:line="276" w:lineRule="auto"/>
      <w:jc w:val="left"/>
    </w:pPr>
    <w:rPr>
      <w:rFonts w:ascii="Arial" w:cs="Arial" w:eastAsia="Arial" w:hAnsi="Arial"/>
      <w:color w:val="auto"/>
      <w:kern w:val="0"/>
      <w:sz w:val="22"/>
      <w:szCs w:val="22"/>
      <w:lang w:bidi="hi-IN" w:eastAsia="zh-CN" w:val="en"/>
    </w:rPr>
  </w:style>
  <w:style w:type="paragraph" w:styleId="Style14">
    <w:name w:val="Title"/>
    <w:basedOn w:val="Normal1"/>
    <w:next w:val="Normal1"/>
    <w:qFormat w:val="1"/>
    <w:pPr>
      <w:keepNext w:val="1"/>
      <w:keepLines w:val="1"/>
      <w:pageBreakBefore w:val="0"/>
      <w:spacing w:after="60" w:before="0" w:line="240" w:lineRule="auto"/>
    </w:pPr>
    <w:rPr>
      <w:sz w:val="52"/>
      <w:szCs w:val="52"/>
    </w:rPr>
  </w:style>
  <w:style w:type="paragraph" w:styleId="Style15">
    <w:name w:val="Subtitle"/>
    <w:basedOn w:val="Normal1"/>
    <w:next w:val="Normal1"/>
    <w:qFormat w:val="1"/>
    <w:pPr>
      <w:keepNext w:val="1"/>
      <w:keepLines w:val="1"/>
      <w:pageBreakBefore w:val="0"/>
      <w:spacing w:after="320" w:before="0" w:line="240" w:lineRule="auto"/>
    </w:pPr>
    <w:rPr>
      <w:rFonts w:ascii="Arial" w:cs="Arial" w:eastAsia="Arial" w:hAnsi="Arial"/>
      <w:i w:val="0"/>
      <w:color w:val="666666"/>
      <w:sz w:val="30"/>
      <w:szCs w:val="30"/>
    </w:rPr>
  </w:style>
  <w:style w:type="table" w:styleId="TableNormal" w:default="1">
    <w:name w:val="Table Normal"/>
  </w:style>
  <w:style w:type="paragraph" w:styleId="Subtitle">
    <w:name w:val="Subtitle"/>
    <w:basedOn w:val="Normal"/>
    <w:next w:val="Normal"/>
    <w:pPr>
      <w:keepNext w:val="1"/>
      <w:keepLines w:val="1"/>
      <w:pageBreakBefore w:val="0"/>
      <w:spacing w:after="320" w:before="0" w:line="24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bergen.trollmuseum.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bENotbOQYBBlhb3WijHIiOnqYg==">CgMxLjA4AHIhMUZjZjJDNXFOSmk4Z2Rua0ZpQ3VBOG5sWWJEM3Rma0NG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