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b w:val="1"/>
        </w:rPr>
      </w:pPr>
      <w:r w:rsidDel="00000000" w:rsidR="00000000" w:rsidRPr="00000000">
        <w:rPr>
          <w:b w:val="1"/>
          <w:rtl w:val="0"/>
        </w:rPr>
        <w:t xml:space="preserve">Bienvenue au musée des trolls - le plus grand musée en Norvège entièrement dédié aux trolls et aux contes de fées. Situé au cœur du centre ville de Bergen, notre but est de vous amener au plus proche de la magie des croyances folkloriques norvégiennes et des créatures qui les habitent. </w:t>
      </w:r>
    </w:p>
    <w:p w:rsidR="00000000" w:rsidDel="00000000" w:rsidP="00000000" w:rsidRDefault="00000000" w:rsidRPr="00000000" w14:paraId="00000002">
      <w:pPr>
        <w:jc w:val="both"/>
        <w:rPr/>
      </w:pPr>
      <w:r w:rsidDel="00000000" w:rsidR="00000000" w:rsidRPr="00000000">
        <w:rPr>
          <w:rtl w:val="0"/>
        </w:rPr>
      </w:r>
    </w:p>
    <w:p w:rsidR="00000000" w:rsidDel="00000000" w:rsidP="00000000" w:rsidRDefault="00000000" w:rsidRPr="00000000" w14:paraId="00000003">
      <w:pPr>
        <w:spacing w:line="276" w:lineRule="auto"/>
        <w:ind w:left="0" w:firstLine="0"/>
        <w:rPr>
          <w:highlight w:val="white"/>
        </w:rPr>
      </w:pPr>
      <w:r w:rsidDel="00000000" w:rsidR="00000000" w:rsidRPr="00000000">
        <w:rPr>
          <w:highlight w:val="white"/>
          <w:rtl w:val="0"/>
        </w:rPr>
        <w:t xml:space="preserve">Notre musée combine l’art traditionnel, l’attention au détail, et les technologies numériques modernes. Les expositions incorporent des fonctionnalités de réalité augmentée (AR) qui superposent des détails en mouvement et des sons sur les œuvres en face de vous. Cela à pour effet de vous proposer une expérience de musée unique et immersive où vous pouvez savourer le folklore norvégien et découvrir comment l’idée même des trolls aura évolué à travers les âges. </w:t>
      </w:r>
    </w:p>
    <w:p w:rsidR="00000000" w:rsidDel="00000000" w:rsidP="00000000" w:rsidRDefault="00000000" w:rsidRPr="00000000" w14:paraId="00000004">
      <w:pPr>
        <w:jc w:val="both"/>
        <w:rPr/>
      </w:pPr>
      <w:r w:rsidDel="00000000" w:rsidR="00000000" w:rsidRPr="00000000">
        <w:rPr>
          <w:rtl w:val="0"/>
        </w:rPr>
      </w:r>
    </w:p>
    <w:p w:rsidR="00000000" w:rsidDel="00000000" w:rsidP="00000000" w:rsidRDefault="00000000" w:rsidRPr="00000000" w14:paraId="00000005">
      <w:pPr>
        <w:jc w:val="both"/>
        <w:rPr/>
      </w:pPr>
      <w:r w:rsidDel="00000000" w:rsidR="00000000" w:rsidRPr="00000000">
        <w:rPr>
          <w:rtl w:val="0"/>
        </w:rPr>
        <w:t xml:space="preserve">Notre section sur la Mythologie Nordique et la Halle des Trolls amènent au voyage à travers un parcours instructif touchant à tout ce qui est lié aux trolls, depuis leurs origines. Découvrez à quoi ressemblait l’univers selon les vikings, lisez les contes de fées que les parents norvégiens ont lu à leurs enfants depuis des siècles et observez ce à quoi les trolls ressemblent dans leurs habitats naturels.  </w:t>
      </w:r>
    </w:p>
    <w:p w:rsidR="00000000" w:rsidDel="00000000" w:rsidP="00000000" w:rsidRDefault="00000000" w:rsidRPr="00000000" w14:paraId="00000006">
      <w:pPr>
        <w:jc w:val="both"/>
        <w:rPr/>
      </w:pPr>
      <w:r w:rsidDel="00000000" w:rsidR="00000000" w:rsidRPr="00000000">
        <w:rPr>
          <w:rtl w:val="0"/>
        </w:rPr>
      </w:r>
    </w:p>
    <w:p w:rsidR="00000000" w:rsidDel="00000000" w:rsidP="00000000" w:rsidRDefault="00000000" w:rsidRPr="00000000" w14:paraId="00000007">
      <w:pPr>
        <w:jc w:val="both"/>
        <w:rPr/>
      </w:pPr>
      <w:r w:rsidDel="00000000" w:rsidR="00000000" w:rsidRPr="00000000">
        <w:rPr>
          <w:rtl w:val="0"/>
        </w:rPr>
        <w:t xml:space="preserve">Non moins mystérieuses sont les créatures résidant dans les profondeurs des fjords norvégiens ou les êtres énigmatiques connus sous le nom de Huldrefolket. Vous pourrez découvrir qui ils sont, où ils résident, et pourquoi ils sont autant estimés dans notre exposition maritime, Caché sous les Vagues et la spéciale Halle des Huldres. </w:t>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both"/>
        <w:rPr/>
      </w:pPr>
      <w:r w:rsidDel="00000000" w:rsidR="00000000" w:rsidRPr="00000000">
        <w:rPr>
          <w:rtl w:val="0"/>
        </w:rPr>
        <w:t xml:space="preserve">Le musée est également doté de plusieurs jeux de société et zones de créativité où vous pourrez vous divertir, ainsi qu’une petite bibliothèque remplie de livres de contes de fées et de mythologies dans plusieurs langues différentes pour ceux qui désirent en savoir plus.  </w:t>
      </w:r>
    </w:p>
    <w:p w:rsidR="00000000" w:rsidDel="00000000" w:rsidP="00000000" w:rsidRDefault="00000000" w:rsidRPr="00000000" w14:paraId="0000000A">
      <w:pPr>
        <w:jc w:val="both"/>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t xml:space="preserve">Le musée des trolls est ouvert chaque jour à Øvre Dreggsallmenningen, 6, de 09 heures à 19 heures.</w:t>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pPr>
      <w:r w:rsidDel="00000000" w:rsidR="00000000" w:rsidRPr="00000000">
        <w:rPr>
          <w:rtl w:val="0"/>
        </w:rPr>
        <w:t xml:space="preserve">Pour plus d’information sur nos activitées, visiter notre site internet: </w:t>
      </w:r>
      <w:hyperlink r:id="rId7">
        <w:r w:rsidDel="00000000" w:rsidR="00000000" w:rsidRPr="00000000">
          <w:rPr>
            <w:u w:val="single"/>
            <w:rtl w:val="0"/>
          </w:rPr>
          <w:t xml:space="preserve">bergen.trollmuseum.no</w:t>
        </w:r>
      </w:hyperlink>
      <w:r w:rsidDel="00000000" w:rsidR="00000000" w:rsidRPr="00000000">
        <w:rPr>
          <w:rtl w:val="0"/>
        </w:rPr>
        <w:t xml:space="preserve"> </w:t>
      </w:r>
      <w:r w:rsidDel="00000000" w:rsidR="00000000" w:rsidRPr="00000000">
        <w:rPr>
          <w:rtl w:val="0"/>
        </w:rPr>
      </w:r>
    </w:p>
    <w:sectPr>
      <w:pgSz w:h="15840" w:w="12240" w:orient="portrait"/>
      <w:pgMar w:bottom="1440" w:top="1440" w:left="1440" w:right="144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240" w:lineRule="auto"/>
    </w:pPr>
    <w:rPr>
      <w:sz w:val="40"/>
      <w:szCs w:val="40"/>
    </w:rPr>
  </w:style>
  <w:style w:type="paragraph" w:styleId="Heading2">
    <w:name w:val="heading 2"/>
    <w:basedOn w:val="Normal"/>
    <w:next w:val="Normal"/>
    <w:pPr>
      <w:keepNext w:val="1"/>
      <w:keepLines w:val="1"/>
      <w:pageBreakBefore w:val="0"/>
      <w:spacing w:after="120" w:before="360" w:line="240" w:lineRule="auto"/>
    </w:pPr>
    <w:rPr>
      <w:b w:val="0"/>
      <w:sz w:val="32"/>
      <w:szCs w:val="32"/>
    </w:rPr>
  </w:style>
  <w:style w:type="paragraph" w:styleId="Heading3">
    <w:name w:val="heading 3"/>
    <w:basedOn w:val="Normal"/>
    <w:next w:val="Normal"/>
    <w:pPr>
      <w:keepNext w:val="1"/>
      <w:keepLines w:val="1"/>
      <w:pageBreakBefore w:val="0"/>
      <w:spacing w:after="80" w:before="320" w:line="24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240" w:lineRule="auto"/>
    </w:pPr>
    <w:rPr>
      <w:color w:val="666666"/>
      <w:sz w:val="24"/>
      <w:szCs w:val="24"/>
    </w:rPr>
  </w:style>
  <w:style w:type="paragraph" w:styleId="Heading5">
    <w:name w:val="heading 5"/>
    <w:basedOn w:val="Normal"/>
    <w:next w:val="Normal"/>
    <w:pPr>
      <w:keepNext w:val="1"/>
      <w:keepLines w:val="1"/>
      <w:pageBreakBefore w:val="0"/>
      <w:spacing w:after="80" w:before="240" w:line="240" w:lineRule="auto"/>
    </w:pPr>
    <w:rPr>
      <w:color w:val="666666"/>
      <w:sz w:val="22"/>
      <w:szCs w:val="22"/>
    </w:rPr>
  </w:style>
  <w:style w:type="paragraph" w:styleId="Heading6">
    <w:name w:val="heading 6"/>
    <w:basedOn w:val="Normal"/>
    <w:next w:val="Normal"/>
    <w:pPr>
      <w:keepNext w:val="1"/>
      <w:keepLines w:val="1"/>
      <w:pageBreakBefore w:val="0"/>
      <w:spacing w:after="80" w:before="240" w:line="240" w:lineRule="auto"/>
    </w:pPr>
    <w:rPr>
      <w:i w:val="1"/>
      <w:color w:val="666666"/>
      <w:sz w:val="22"/>
      <w:szCs w:val="22"/>
    </w:rPr>
  </w:style>
  <w:style w:type="paragraph" w:styleId="Title">
    <w:name w:val="Title"/>
    <w:basedOn w:val="Normal"/>
    <w:next w:val="Normal"/>
    <w:pPr>
      <w:keepNext w:val="1"/>
      <w:keepLines w:val="1"/>
      <w:pageBreakBefore w:val="0"/>
      <w:spacing w:after="60" w:before="0" w:line="240" w:lineRule="auto"/>
    </w:pPr>
    <w:rPr>
      <w:sz w:val="52"/>
      <w:szCs w:val="52"/>
    </w:rPr>
  </w:style>
  <w:style w:type="paragraph" w:styleId="Normal">
    <w:name w:val="Normal"/>
    <w:qFormat w:val="1"/>
    <w:pPr>
      <w:widowControl w:val="1"/>
      <w:bidi w:val="0"/>
      <w:spacing w:after="0" w:before="0" w:line="276" w:lineRule="auto"/>
      <w:jc w:val="left"/>
    </w:pPr>
    <w:rPr>
      <w:rFonts w:ascii="Arial" w:cs="Arial" w:eastAsia="Arial" w:hAnsi="Arial"/>
      <w:color w:val="auto"/>
      <w:kern w:val="0"/>
      <w:sz w:val="22"/>
      <w:szCs w:val="22"/>
      <w:lang w:bidi="hi-IN" w:eastAsia="zh-CN" w:val="en"/>
    </w:rPr>
  </w:style>
  <w:style w:type="paragraph" w:styleId="1">
    <w:name w:val="Heading 1"/>
    <w:basedOn w:val="Normal1"/>
    <w:next w:val="Normal1"/>
    <w:qFormat w:val="1"/>
    <w:pPr>
      <w:keepNext w:val="1"/>
      <w:keepLines w:val="1"/>
      <w:pageBreakBefore w:val="0"/>
      <w:spacing w:after="120" w:before="400" w:line="240" w:lineRule="auto"/>
    </w:pPr>
    <w:rPr>
      <w:sz w:val="40"/>
      <w:szCs w:val="40"/>
    </w:rPr>
  </w:style>
  <w:style w:type="paragraph" w:styleId="2">
    <w:name w:val="Heading 2"/>
    <w:basedOn w:val="Normal1"/>
    <w:next w:val="Normal1"/>
    <w:qFormat w:val="1"/>
    <w:pPr>
      <w:keepNext w:val="1"/>
      <w:keepLines w:val="1"/>
      <w:pageBreakBefore w:val="0"/>
      <w:spacing w:after="120" w:before="360" w:line="240" w:lineRule="auto"/>
    </w:pPr>
    <w:rPr>
      <w:b w:val="0"/>
      <w:sz w:val="32"/>
      <w:szCs w:val="32"/>
    </w:rPr>
  </w:style>
  <w:style w:type="paragraph" w:styleId="3">
    <w:name w:val="Heading 3"/>
    <w:basedOn w:val="Normal1"/>
    <w:next w:val="Normal1"/>
    <w:qFormat w:val="1"/>
    <w:pPr>
      <w:keepNext w:val="1"/>
      <w:keepLines w:val="1"/>
      <w:pageBreakBefore w:val="0"/>
      <w:spacing w:after="80" w:before="320" w:line="240" w:lineRule="auto"/>
    </w:pPr>
    <w:rPr>
      <w:b w:val="0"/>
      <w:color w:val="434343"/>
      <w:sz w:val="28"/>
      <w:szCs w:val="28"/>
    </w:rPr>
  </w:style>
  <w:style w:type="paragraph" w:styleId="4">
    <w:name w:val="Heading 4"/>
    <w:basedOn w:val="Normal1"/>
    <w:next w:val="Normal1"/>
    <w:qFormat w:val="1"/>
    <w:pPr>
      <w:keepNext w:val="1"/>
      <w:keepLines w:val="1"/>
      <w:pageBreakBefore w:val="0"/>
      <w:spacing w:after="80" w:before="280" w:line="240" w:lineRule="auto"/>
    </w:pPr>
    <w:rPr>
      <w:color w:val="666666"/>
      <w:sz w:val="24"/>
      <w:szCs w:val="24"/>
    </w:rPr>
  </w:style>
  <w:style w:type="paragraph" w:styleId="5">
    <w:name w:val="Heading 5"/>
    <w:basedOn w:val="Normal1"/>
    <w:next w:val="Normal1"/>
    <w:qFormat w:val="1"/>
    <w:pPr>
      <w:keepNext w:val="1"/>
      <w:keepLines w:val="1"/>
      <w:pageBreakBefore w:val="0"/>
      <w:spacing w:after="80" w:before="240" w:line="240" w:lineRule="auto"/>
    </w:pPr>
    <w:rPr>
      <w:color w:val="666666"/>
      <w:sz w:val="22"/>
      <w:szCs w:val="22"/>
    </w:rPr>
  </w:style>
  <w:style w:type="paragraph" w:styleId="6">
    <w:name w:val="Heading 6"/>
    <w:basedOn w:val="Normal1"/>
    <w:next w:val="Normal1"/>
    <w:qFormat w:val="1"/>
    <w:pPr>
      <w:keepNext w:val="1"/>
      <w:keepLines w:val="1"/>
      <w:pageBreakBefore w:val="0"/>
      <w:spacing w:after="80" w:before="240" w:line="240" w:lineRule="auto"/>
    </w:pPr>
    <w:rPr>
      <w:i w:val="1"/>
      <w:color w:val="666666"/>
      <w:sz w:val="22"/>
      <w:szCs w:val="22"/>
    </w:rPr>
  </w:style>
  <w:style w:type="character" w:styleId="Style8">
    <w:name w:val="Интернет-ссылка"/>
    <w:rPr>
      <w:color w:val="000080"/>
      <w:u w:val="single"/>
      <w:lang w:bidi="zxx" w:eastAsia="zxx" w:val="zxx"/>
    </w:rPr>
  </w:style>
  <w:style w:type="paragraph" w:styleId="Style9">
    <w:name w:val="Заголовок"/>
    <w:basedOn w:val="Normal"/>
    <w:next w:val="Style10"/>
    <w:qFormat w:val="1"/>
    <w:pPr>
      <w:keepNext w:val="1"/>
      <w:spacing w:after="120" w:before="240"/>
    </w:pPr>
    <w:rPr>
      <w:rFonts w:ascii="Liberation Sans" w:cs="Mangal" w:eastAsia="Microsoft YaHei" w:hAnsi="Liberation Sans"/>
      <w:sz w:val="28"/>
      <w:szCs w:val="28"/>
    </w:rPr>
  </w:style>
  <w:style w:type="paragraph" w:styleId="Style10">
    <w:name w:val="Body Text"/>
    <w:basedOn w:val="Normal"/>
    <w:pPr>
      <w:spacing w:after="140" w:before="0" w:line="276" w:lineRule="auto"/>
    </w:pPr>
    <w:rPr/>
  </w:style>
  <w:style w:type="paragraph" w:styleId="Style11">
    <w:name w:val="List"/>
    <w:basedOn w:val="Style10"/>
    <w:pPr/>
    <w:rPr>
      <w:rFonts w:cs="Mangal"/>
    </w:rPr>
  </w:style>
  <w:style w:type="paragraph" w:styleId="Style12">
    <w:name w:val="Caption"/>
    <w:basedOn w:val="Normal"/>
    <w:qFormat w:val="1"/>
    <w:pPr>
      <w:suppressLineNumbers w:val="1"/>
      <w:spacing w:after="120" w:before="120"/>
    </w:pPr>
    <w:rPr>
      <w:rFonts w:cs="Mangal"/>
      <w:i w:val="1"/>
      <w:iCs w:val="1"/>
      <w:sz w:val="24"/>
      <w:szCs w:val="24"/>
    </w:rPr>
  </w:style>
  <w:style w:type="paragraph" w:styleId="Style13">
    <w:name w:val="Указатель"/>
    <w:basedOn w:val="Normal"/>
    <w:qFormat w:val="1"/>
    <w:pPr>
      <w:suppressLineNumbers w:val="1"/>
    </w:pPr>
    <w:rPr>
      <w:rFonts w:cs="Mangal"/>
    </w:rPr>
  </w:style>
  <w:style w:type="paragraph" w:styleId="Normal1" w:default="1">
    <w:name w:val="LO-normal"/>
    <w:qFormat w:val="1"/>
    <w:pPr>
      <w:widowControl w:val="1"/>
      <w:bidi w:val="0"/>
      <w:spacing w:after="0" w:before="0" w:line="276" w:lineRule="auto"/>
      <w:jc w:val="left"/>
    </w:pPr>
    <w:rPr>
      <w:rFonts w:ascii="Arial" w:cs="Arial" w:eastAsia="Arial" w:hAnsi="Arial"/>
      <w:color w:val="auto"/>
      <w:kern w:val="0"/>
      <w:sz w:val="22"/>
      <w:szCs w:val="22"/>
      <w:lang w:bidi="hi-IN" w:eastAsia="zh-CN" w:val="en"/>
    </w:rPr>
  </w:style>
  <w:style w:type="paragraph" w:styleId="Style14">
    <w:name w:val="Title"/>
    <w:basedOn w:val="Normal1"/>
    <w:next w:val="Normal1"/>
    <w:qFormat w:val="1"/>
    <w:pPr>
      <w:keepNext w:val="1"/>
      <w:keepLines w:val="1"/>
      <w:pageBreakBefore w:val="0"/>
      <w:spacing w:after="60" w:before="0" w:line="240" w:lineRule="auto"/>
    </w:pPr>
    <w:rPr>
      <w:sz w:val="52"/>
      <w:szCs w:val="52"/>
    </w:rPr>
  </w:style>
  <w:style w:type="paragraph" w:styleId="Style15">
    <w:name w:val="Subtitle"/>
    <w:basedOn w:val="Normal1"/>
    <w:next w:val="Normal1"/>
    <w:qFormat w:val="1"/>
    <w:pPr>
      <w:keepNext w:val="1"/>
      <w:keepLines w:val="1"/>
      <w:pageBreakBefore w:val="0"/>
      <w:spacing w:after="320" w:before="0" w:line="240" w:lineRule="auto"/>
    </w:pPr>
    <w:rPr>
      <w:rFonts w:ascii="Arial" w:cs="Arial" w:eastAsia="Arial" w:hAnsi="Arial"/>
      <w:i w:val="0"/>
      <w:color w:val="666666"/>
      <w:sz w:val="30"/>
      <w:szCs w:val="30"/>
    </w:rPr>
  </w:style>
  <w:style w:type="table" w:styleId="TableNormal" w:default="1">
    <w:name w:val="Table Normal"/>
  </w:style>
  <w:style w:type="table" w:styleId="TableNormal" w:default="1">
    <w:name w:val="Table Normal"/>
  </w:style>
  <w:style w:type="paragraph" w:styleId="Subtitle">
    <w:name w:val="Subtitle"/>
    <w:basedOn w:val="Normal"/>
    <w:next w:val="Normal"/>
    <w:pPr>
      <w:keepNext w:val="1"/>
      <w:keepLines w:val="1"/>
      <w:pageBreakBefore w:val="0"/>
      <w:spacing w:after="320" w:before="0" w:line="24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bergen.trollmuseum.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hLFgl95UhGdv0qCKmC97LPzOvg==">CgMxLjA4AHIhMUk4bnZOUXdTWHRuM0hSYlpwTjNjaDU2Wm9RdWhoYnZn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