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rPr>
      </w:pPr>
      <w:r w:rsidDel="00000000" w:rsidR="00000000" w:rsidRPr="00000000">
        <w:rPr>
          <w:b w:val="1"/>
          <w:rtl w:val="0"/>
        </w:rPr>
        <w:t xml:space="preserve">Willkommen im Trollmuseum in Bergen - dem größten Museum in Norwegen, das sich ausschließlich den Trollen und Märchen widmet. Günstig im Zentrum angesiedelt, möchten wir Ihnen den Zauber des norwegischen Volksglaubens und der Geschöpfe, die ihn bevölkern, näher bringen.</w:t>
      </w:r>
    </w:p>
    <w:p w:rsidR="00000000" w:rsidDel="00000000" w:rsidP="00000000" w:rsidRDefault="00000000" w:rsidRPr="00000000" w14:paraId="00000002">
      <w:pPr>
        <w:spacing w:after="0" w:before="240" w:line="240" w:lineRule="auto"/>
        <w:jc w:val="both"/>
        <w:rPr/>
      </w:pPr>
      <w:r w:rsidDel="00000000" w:rsidR="00000000" w:rsidRPr="00000000">
        <w:rPr>
          <w:rtl w:val="0"/>
        </w:rPr>
        <w:t xml:space="preserve">In unserem Museum finden Sie eine einzigartige Mischung aus detailgetreuer handgefertigter Kunst, traditioneller Erzählweisen und modernen Technologien. In die Exponate sind Augmented-Reality-Funktionen integriert, die bewegliche Elemente und Geräusche über die Kunstwerke legen, die Sie sehen können. Das Museum ist außerdem mit immersiven Technologien, holografischen Fächern und interaktiven Elementen ausgestattet, die die physische Ausstellung erweitern und die Besucher noch tiefer in die Welt der Märchen  versetzen. So entsteht ein einzigartiges und ungewöhnliches Museumserlebnis, bei dem Sie in die norwegische Folklore eintauchen und entdecken können, wie sich die Vorstellung von Trollen im Laufe der Zeit verändert hat.</w:t>
      </w:r>
    </w:p>
    <w:p w:rsidR="00000000" w:rsidDel="00000000" w:rsidP="00000000" w:rsidRDefault="00000000" w:rsidRPr="00000000" w14:paraId="00000003">
      <w:pPr>
        <w:spacing w:after="0" w:before="240" w:line="240" w:lineRule="auto"/>
        <w:jc w:val="both"/>
        <w:rPr/>
      </w:pPr>
      <w:r w:rsidDel="00000000" w:rsidR="00000000" w:rsidRPr="00000000">
        <w:rPr>
          <w:rtl w:val="0"/>
        </w:rPr>
        <w:t xml:space="preserve">Unsere Abteilung für Nordische Mythologie und die „Halle der Trolle“ nehmen Sie mit auf eine aufschlussreiche Reise über alles, was mit Trollen zu tun hat – von Anfang an. Finden Sie heraus, wie das Universum im Weltbild der Wikinger aussah, lesen Sie die Märchen, die norwegische Eltern ihren Kindern seit Jahrhunderten erzählen, und sehen Sie, wie sich Trolle in ihrem natürlichen Lebensraum bewegen.</w:t>
      </w:r>
    </w:p>
    <w:p w:rsidR="00000000" w:rsidDel="00000000" w:rsidP="00000000" w:rsidRDefault="00000000" w:rsidRPr="00000000" w14:paraId="00000004">
      <w:pPr>
        <w:spacing w:after="0" w:before="240" w:line="240" w:lineRule="auto"/>
        <w:jc w:val="both"/>
        <w:rPr/>
      </w:pPr>
      <w:r w:rsidDel="00000000" w:rsidR="00000000" w:rsidRPr="00000000">
        <w:rPr>
          <w:rtl w:val="0"/>
        </w:rPr>
        <w:t xml:space="preserve">Nicht weniger geheimnisvoll sind die Kreaturen, die in den Tiefen der norwegischen Fjorde leben, oder die geheimnisvollen Wesen, die als Huldrevolk bekannt sind. Wer sie sind, wo sie leben und warum sie so geschätzt werden, erfahren Sie in unserer Meeresausstellung „Verborgen unter den Wellen“ und in der Huldrevolk-Halle.</w:t>
      </w:r>
    </w:p>
    <w:p w:rsidR="00000000" w:rsidDel="00000000" w:rsidP="00000000" w:rsidRDefault="00000000" w:rsidRPr="00000000" w14:paraId="00000005">
      <w:pPr>
        <w:spacing w:line="240" w:lineRule="auto"/>
        <w:jc w:val="both"/>
        <w:rPr/>
      </w:pPr>
      <w:r w:rsidDel="00000000" w:rsidR="00000000" w:rsidRPr="00000000">
        <w:rPr>
          <w:rtl w:val="0"/>
        </w:rPr>
      </w:r>
    </w:p>
    <w:p w:rsidR="00000000" w:rsidDel="00000000" w:rsidP="00000000" w:rsidRDefault="00000000" w:rsidRPr="00000000" w14:paraId="00000006">
      <w:pPr>
        <w:spacing w:line="240" w:lineRule="auto"/>
        <w:jc w:val="both"/>
        <w:rPr/>
      </w:pPr>
      <w:r w:rsidDel="00000000" w:rsidR="00000000" w:rsidRPr="00000000">
        <w:rPr>
          <w:rtl w:val="0"/>
        </w:rPr>
        <w:t xml:space="preserve">Das Museum verfügt auch über eine Reihe von Brettspielen und Kreativitätsbereiche, in denen Sie sich amüsieren können, sowie über eine kleine Bibliothek mit Märchen- und Mythologiebüchern in mehreren Sprachen für diejenigen, die mehr wissen möchten.</w:t>
      </w:r>
    </w:p>
    <w:p w:rsidR="00000000" w:rsidDel="00000000" w:rsidP="00000000" w:rsidRDefault="00000000" w:rsidRPr="00000000" w14:paraId="00000007">
      <w:pPr>
        <w:spacing w:after="0" w:before="240" w:line="240" w:lineRule="auto"/>
        <w:jc w:val="both"/>
        <w:rPr/>
      </w:pPr>
      <w:r w:rsidDel="00000000" w:rsidR="00000000" w:rsidRPr="00000000">
        <w:rPr>
          <w:rtl w:val="0"/>
        </w:rPr>
        <w:t xml:space="preserve">Das Trollmuseum im Øvre Dreggsallmenningen 6 ist jeden Tag von </w:t>
      </w:r>
      <w:r w:rsidDel="00000000" w:rsidR="00000000" w:rsidRPr="00000000">
        <w:rPr>
          <w:color w:val="000000"/>
          <w:sz w:val="22"/>
          <w:szCs w:val="22"/>
          <w:rtl w:val="0"/>
        </w:rPr>
        <w:t xml:space="preserve">09</w:t>
      </w:r>
      <w:r w:rsidDel="00000000" w:rsidR="00000000" w:rsidRPr="00000000">
        <w:rPr>
          <w:rtl w:val="0"/>
        </w:rPr>
        <w:t xml:space="preserve">:00 bis 19:00 Uhr geöffnet.</w:t>
      </w:r>
    </w:p>
    <w:p w:rsidR="00000000" w:rsidDel="00000000" w:rsidP="00000000" w:rsidRDefault="00000000" w:rsidRPr="00000000" w14:paraId="00000008">
      <w:pPr>
        <w:spacing w:after="0" w:before="240" w:line="240" w:lineRule="auto"/>
        <w:jc w:val="both"/>
        <w:rPr/>
      </w:pPr>
      <w:r w:rsidDel="00000000" w:rsidR="00000000" w:rsidRPr="00000000">
        <w:rPr>
          <w:rtl w:val="0"/>
        </w:rPr>
        <w:t xml:space="preserve">Weitere Informationen zu den Aktivitäten finden Sie auf unserer Website</w:t>
      </w:r>
      <w:hyperlink r:id="rId7">
        <w:r w:rsidDel="00000000" w:rsidR="00000000" w:rsidRPr="00000000">
          <w:rPr>
            <w:rtl w:val="0"/>
          </w:rPr>
          <w:t xml:space="preserve"> </w:t>
        </w:r>
      </w:hyperlink>
      <w:hyperlink r:id="rId8">
        <w:r w:rsidDel="00000000" w:rsidR="00000000" w:rsidRPr="00000000">
          <w:rPr>
            <w:color w:val="1155cc"/>
            <w:u w:val="single"/>
            <w:rtl w:val="0"/>
          </w:rPr>
          <w:t xml:space="preserve">bergen.trollmuseum.no</w:t>
        </w:r>
      </w:hyperlink>
      <w:r w:rsidDel="00000000" w:rsidR="00000000" w:rsidRPr="00000000">
        <w:rPr>
          <w:rtl w:val="0"/>
        </w:rPr>
      </w:r>
    </w:p>
    <w:sectPr>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suppressAutoHyphens w:val="1"/>
      <w:bidi w:val="0"/>
      <w:spacing w:after="0" w:before="0" w:line="276" w:lineRule="auto"/>
      <w:jc w:val="left"/>
    </w:pPr>
    <w:rPr>
      <w:rFonts w:ascii="Arial" w:cs="Arial" w:eastAsia="Arial" w:hAnsi="Arial"/>
      <w:color w:val="auto"/>
      <w:kern w:val="0"/>
      <w:sz w:val="22"/>
      <w:szCs w:val="22"/>
      <w:lang w:bidi="hi-IN" w:eastAsia="zh-CN" w:val="en"/>
    </w:rPr>
  </w:style>
  <w:style w:type="paragraph" w:styleId="1">
    <w:name w:val="Heading 1"/>
    <w:basedOn w:val="LOnormal"/>
    <w:next w:val="LOnormal"/>
    <w:qFormat w:val="1"/>
    <w:pPr>
      <w:keepNext w:val="1"/>
      <w:keepLines w:val="1"/>
      <w:pageBreakBefore w:val="0"/>
      <w:spacing w:after="120" w:before="400" w:line="240" w:lineRule="auto"/>
    </w:pPr>
    <w:rPr>
      <w:sz w:val="40"/>
      <w:szCs w:val="40"/>
    </w:rPr>
  </w:style>
  <w:style w:type="paragraph" w:styleId="2">
    <w:name w:val="Heading 2"/>
    <w:basedOn w:val="LOnormal"/>
    <w:next w:val="LOnormal"/>
    <w:qFormat w:val="1"/>
    <w:pPr>
      <w:keepNext w:val="1"/>
      <w:keepLines w:val="1"/>
      <w:pageBreakBefore w:val="0"/>
      <w:spacing w:after="120" w:before="360" w:line="240" w:lineRule="auto"/>
    </w:pPr>
    <w:rPr>
      <w:b w:val="0"/>
      <w:sz w:val="32"/>
      <w:szCs w:val="32"/>
    </w:rPr>
  </w:style>
  <w:style w:type="paragraph" w:styleId="3">
    <w:name w:val="Heading 3"/>
    <w:basedOn w:val="LOnormal"/>
    <w:next w:val="LOnormal"/>
    <w:qFormat w:val="1"/>
    <w:pPr>
      <w:keepNext w:val="1"/>
      <w:keepLines w:val="1"/>
      <w:pageBreakBefore w:val="0"/>
      <w:spacing w:after="80" w:before="320" w:line="240" w:lineRule="auto"/>
    </w:pPr>
    <w:rPr>
      <w:b w:val="0"/>
      <w:color w:val="434343"/>
      <w:sz w:val="28"/>
      <w:szCs w:val="28"/>
    </w:rPr>
  </w:style>
  <w:style w:type="paragraph" w:styleId="4">
    <w:name w:val="Heading 4"/>
    <w:basedOn w:val="LOnormal"/>
    <w:next w:val="LOnormal"/>
    <w:qFormat w:val="1"/>
    <w:pPr>
      <w:keepNext w:val="1"/>
      <w:keepLines w:val="1"/>
      <w:pageBreakBefore w:val="0"/>
      <w:spacing w:after="80" w:before="280" w:line="240" w:lineRule="auto"/>
    </w:pPr>
    <w:rPr>
      <w:color w:val="666666"/>
      <w:sz w:val="24"/>
      <w:szCs w:val="24"/>
    </w:rPr>
  </w:style>
  <w:style w:type="paragraph" w:styleId="5">
    <w:name w:val="Heading 5"/>
    <w:basedOn w:val="LOnormal"/>
    <w:next w:val="LOnormal"/>
    <w:qFormat w:val="1"/>
    <w:pPr>
      <w:keepNext w:val="1"/>
      <w:keepLines w:val="1"/>
      <w:pageBreakBefore w:val="0"/>
      <w:spacing w:after="80" w:before="240" w:line="240" w:lineRule="auto"/>
    </w:pPr>
    <w:rPr>
      <w:color w:val="666666"/>
      <w:sz w:val="22"/>
      <w:szCs w:val="22"/>
    </w:rPr>
  </w:style>
  <w:style w:type="paragraph" w:styleId="6">
    <w:name w:val="Heading 6"/>
    <w:basedOn w:val="LOnormal"/>
    <w:next w:val="LOnormal"/>
    <w:qFormat w:val="1"/>
    <w:pPr>
      <w:keepNext w:val="1"/>
      <w:keepLines w:val="1"/>
      <w:pageBreakBefore w:val="0"/>
      <w:spacing w:after="80" w:before="240" w:line="240" w:lineRule="auto"/>
    </w:pPr>
    <w:rPr>
      <w:i w:val="1"/>
      <w:color w:val="666666"/>
      <w:sz w:val="22"/>
      <w:szCs w:val="22"/>
    </w:rPr>
  </w:style>
  <w:style w:type="character" w:styleId="Style8">
    <w:name w:val="Интернет-ссылка"/>
    <w:rPr>
      <w:color w:val="000080"/>
      <w:u w:val="single"/>
      <w:lang w:bidi="zxx" w:eastAsia="zxx" w:val="zxx"/>
    </w:rPr>
  </w:style>
  <w:style w:type="paragraph" w:styleId="Style9">
    <w:name w:val="Заголовок"/>
    <w:basedOn w:val="Normal"/>
    <w:next w:val="Style10"/>
    <w:qFormat w:val="1"/>
    <w:pPr>
      <w:keepNext w:val="1"/>
      <w:spacing w:after="120" w:before="240"/>
    </w:pPr>
    <w:rPr>
      <w:rFonts w:ascii="Liberation Sans" w:cs="Mangal" w:eastAsia="Microsoft YaHei" w:hAnsi="Liberation Sans"/>
      <w:sz w:val="28"/>
      <w:szCs w:val="28"/>
    </w:rPr>
  </w:style>
  <w:style w:type="paragraph" w:styleId="Style10">
    <w:name w:val="Body Text"/>
    <w:basedOn w:val="Normal"/>
    <w:pPr>
      <w:spacing w:after="140" w:before="0" w:line="276" w:lineRule="auto"/>
    </w:pPr>
    <w:rPr/>
  </w:style>
  <w:style w:type="paragraph" w:styleId="Style11">
    <w:name w:val="List"/>
    <w:basedOn w:val="Style10"/>
    <w:pPr/>
    <w:rPr>
      <w:rFonts w:cs="Mangal"/>
    </w:rPr>
  </w:style>
  <w:style w:type="paragraph" w:styleId="Style12">
    <w:name w:val="Caption"/>
    <w:basedOn w:val="Normal"/>
    <w:qFormat w:val="1"/>
    <w:pPr>
      <w:suppressLineNumbers w:val="1"/>
      <w:spacing w:after="120" w:before="120"/>
    </w:pPr>
    <w:rPr>
      <w:rFonts w:cs="Mangal"/>
      <w:i w:val="1"/>
      <w:iCs w:val="1"/>
      <w:sz w:val="24"/>
      <w:szCs w:val="24"/>
    </w:rPr>
  </w:style>
  <w:style w:type="paragraph" w:styleId="Style13">
    <w:name w:val="Указатель"/>
    <w:basedOn w:val="Normal"/>
    <w:qFormat w:val="1"/>
    <w:pPr>
      <w:suppressLineNumbers w:val="1"/>
    </w:pPr>
    <w:rPr>
      <w:rFonts w:cs="Mangal"/>
    </w:rPr>
  </w:style>
  <w:style w:type="paragraph" w:styleId="LOnormal" w:default="1">
    <w:name w:val="LO-normal"/>
    <w:qFormat w:val="1"/>
    <w:pPr>
      <w:widowControl w:val="1"/>
      <w:suppressAutoHyphens w:val="1"/>
      <w:bidi w:val="0"/>
      <w:spacing w:after="0" w:before="0" w:line="276" w:lineRule="auto"/>
      <w:jc w:val="left"/>
    </w:pPr>
    <w:rPr>
      <w:rFonts w:ascii="Arial" w:cs="Arial" w:eastAsia="Arial" w:hAnsi="Arial"/>
      <w:color w:val="auto"/>
      <w:kern w:val="0"/>
      <w:sz w:val="22"/>
      <w:szCs w:val="22"/>
      <w:lang w:bidi="hi-IN" w:eastAsia="zh-CN" w:val="en"/>
    </w:rPr>
  </w:style>
  <w:style w:type="paragraph" w:styleId="Style14">
    <w:name w:val="Title"/>
    <w:basedOn w:val="LOnormal"/>
    <w:next w:val="LOnormal"/>
    <w:qFormat w:val="1"/>
    <w:pPr>
      <w:keepNext w:val="1"/>
      <w:keepLines w:val="1"/>
      <w:pageBreakBefore w:val="0"/>
      <w:spacing w:after="60" w:before="0" w:line="240" w:lineRule="auto"/>
    </w:pPr>
    <w:rPr>
      <w:sz w:val="52"/>
      <w:szCs w:val="52"/>
    </w:rPr>
  </w:style>
  <w:style w:type="paragraph" w:styleId="Style15">
    <w:name w:val="Subtitle"/>
    <w:basedOn w:val="LOnormal"/>
    <w:next w:val="LOnormal"/>
    <w:qFormat w:val="1"/>
    <w:pPr>
      <w:keepNext w:val="1"/>
      <w:keepLines w:val="1"/>
      <w:pageBreakBefore w:val="0"/>
      <w:spacing w:after="320" w:before="0" w:line="240" w:lineRule="auto"/>
    </w:pPr>
    <w:rPr>
      <w:rFonts w:ascii="Arial" w:cs="Arial" w:eastAsia="Arial" w:hAnsi="Arial"/>
      <w:i w:val="0"/>
      <w:color w:val="666666"/>
      <w:sz w:val="30"/>
      <w:szCs w:val="30"/>
    </w:rPr>
  </w:style>
  <w:style w:type="table" w:styleId="TableNormal" w:default="1">
    <w:name w:val="Table Normal"/>
  </w:style>
  <w:style w:type="table" w:styleId="TableNormal" w:default="1">
    <w:name w:val="Table Normal"/>
  </w:style>
  <w:style w:type="paragraph" w:styleId="Subtitle">
    <w:name w:val="Subtitle"/>
    <w:basedOn w:val="Normal"/>
    <w:next w:val="Normal"/>
    <w:pPr>
      <w:keepNext w:val="1"/>
      <w:keepLines w:val="1"/>
      <w:pageBreakBefore w:val="0"/>
      <w:spacing w:after="320" w:before="0" w:line="24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bergen.trollmuseum.no/" TargetMode="External"/><Relationship Id="rId8" Type="http://schemas.openxmlformats.org/officeDocument/2006/relationships/hyperlink" Target="https://bergen.trollmuseum.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CeXRflTcfhtimELgZ3NvZ79XSQ==">CgMxLjA4AHIhMXh6TU1qVnN5NVhVa2tQSnRzbWhvRzJDb1VzYm16aXgw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file>